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C8C23" w14:textId="77777777" w:rsidR="00DB2051" w:rsidRPr="00DB2051" w:rsidRDefault="00DB2051" w:rsidP="00DB2051">
      <w:pPr>
        <w:rPr>
          <w:b/>
          <w:bCs/>
        </w:rPr>
      </w:pPr>
      <w:r w:rsidRPr="00DB2051">
        <w:rPr>
          <w:b/>
          <w:bCs/>
        </w:rPr>
        <w:t>Royal Pythons: Social Butterflies?</w:t>
      </w:r>
    </w:p>
    <w:p w14:paraId="49091393" w14:textId="77777777" w:rsidR="00DB2051" w:rsidRPr="00DB2051" w:rsidRDefault="00DB2051" w:rsidP="00DB2051">
      <w:pPr>
        <w:rPr>
          <w:b/>
          <w:bCs/>
        </w:rPr>
      </w:pPr>
      <w:r w:rsidRPr="00DB2051">
        <w:rPr>
          <w:b/>
          <w:bCs/>
          <w:i/>
          <w:iCs/>
        </w:rPr>
        <w:t>What happens when a “solitary” snake is finally given the opportunity to choose?</w:t>
      </w:r>
    </w:p>
    <w:p w14:paraId="5C3D84F8" w14:textId="77777777" w:rsidR="00DB2051" w:rsidRPr="00DB2051" w:rsidRDefault="00DB2051" w:rsidP="00DB2051">
      <w:r w:rsidRPr="00DB2051">
        <w:t>Royal pythons are solitary animals. There we go, article finished. Except nobody appears to have told the royal pythons.</w:t>
      </w:r>
    </w:p>
    <w:p w14:paraId="3F231036" w14:textId="77777777" w:rsidR="00DB2051" w:rsidRPr="00DB2051" w:rsidRDefault="00DB2051" w:rsidP="00DB2051">
      <w:r w:rsidRPr="00DB2051">
        <w:t xml:space="preserve">For decades, </w:t>
      </w:r>
      <w:r w:rsidRPr="00DB2051">
        <w:rPr>
          <w:i/>
          <w:iCs/>
        </w:rPr>
        <w:t>Python regius</w:t>
      </w:r>
      <w:r w:rsidRPr="00DB2051">
        <w:t xml:space="preserve"> has been one of the easiest snakes in herpetoculture to categorise: secretive ambush predators that spend considerable periods concealed in refuges and don't wander around the African savannah discussing the day's events with their neighbours. Generations of keepers, including me, have been taught to describe them as solitary. Individual housing remains a sensible precaution against competition, aggression, feeding incidents, disease transmission and unwanted breeding. But a practical husbandry decision is not, by itself, an answer to a question about preference.</w:t>
      </w:r>
    </w:p>
    <w:p w14:paraId="3F31B398" w14:textId="77777777" w:rsidR="00DB2051" w:rsidRPr="00DB2051" w:rsidRDefault="00DB2051" w:rsidP="00DB2051">
      <w:r w:rsidRPr="00DB2051">
        <w:t>Somewhere along the way, “royal pythons do not form permanent social groups” and “royal pythons prefer to be alone” became interchangeable. The first describes our understanding of their natural history; the second claims to know what an animal would choose. That distinction becomes rather awkward when we have removed the choice before we start watching.</w:t>
      </w:r>
    </w:p>
    <w:p w14:paraId="70C3AF19" w14:textId="77777777" w:rsidR="00DB2051" w:rsidRPr="00DB2051" w:rsidRDefault="00DB2051" w:rsidP="00DB2051">
      <w:r w:rsidRPr="00DB2051">
        <w:rPr>
          <w:b/>
          <w:bCs/>
        </w:rPr>
        <w:t>The Experiment That Made Things Awkward</w:t>
      </w:r>
    </w:p>
    <w:p w14:paraId="1E214CF8" w14:textId="77777777" w:rsidR="00DB2051" w:rsidRPr="00DB2051" w:rsidRDefault="00DB2051" w:rsidP="00DB2051">
      <w:r w:rsidRPr="00DB2051">
        <w:t xml:space="preserve">In 2024, Morgan Skinner, Tamara </w:t>
      </w:r>
      <w:proofErr w:type="spellStart"/>
      <w:r w:rsidRPr="00DB2051">
        <w:t>Kumpan</w:t>
      </w:r>
      <w:proofErr w:type="spellEnd"/>
      <w:r w:rsidRPr="00DB2051">
        <w:t xml:space="preserve"> and Noam Miller published </w:t>
      </w:r>
      <w:hyperlink r:id="rId4" w:history="1">
        <w:r w:rsidRPr="00DB2051">
          <w:rPr>
            <w:rStyle w:val="Hyperlink"/>
            <w:i/>
            <w:iCs/>
          </w:rPr>
          <w:t>Intense sociability in a “non-social” snake (Python regius)</w:t>
        </w:r>
      </w:hyperlink>
      <w:r w:rsidRPr="00DB2051">
        <w:t>. Thirty juveniles were observed in five mixed-sex groups of six, each spending ten days in an arena initially containing six shelters. They spent much of their time in large aggregations, using a shared home base. After the researchers redistributed them, they re-formed groups. Removing the home shelter prompted investigation of its former location, showing that place mattered alongside proximity.</w:t>
      </w:r>
    </w:p>
    <w:p w14:paraId="7E92755F" w14:textId="77777777" w:rsidR="00DB2051" w:rsidRPr="00DB2051" w:rsidRDefault="00DB2051" w:rsidP="00DB2051">
      <w:r w:rsidRPr="00DB2051">
        <w:t>One distinction deserves emphasis: stable group structure did not mean preferred partners. The study found no evidence of preferential associations between particular individuals. These were strongly aggregating juveniles, not demonstrated friendships. Nor does their behaviour establish what adults do, what happens in the wild, or whether company improves welfare. The paper gives us experimental evidence of juvenile aggregation under those conditions. It does not turn a royal python into a Labrador with scales.</w:t>
      </w:r>
    </w:p>
    <w:p w14:paraId="53ADAEF4" w14:textId="77777777" w:rsidR="00DB2051" w:rsidRPr="00DB2051" w:rsidRDefault="00DB2051" w:rsidP="00DB2051">
      <w:r w:rsidRPr="00DB2051">
        <w:t>That is still enough to make an absolute claim about their preference for solitude uncomfortable. These animals had opportunities to occupy different shelters and repeatedly gathered instead. Whatever else we eventually learn, “they always want to be alone” is no longer a particularly satisfying account of what happened.</w:t>
      </w:r>
    </w:p>
    <w:p w14:paraId="491DA0C7" w14:textId="77777777" w:rsidR="00DB2051" w:rsidRPr="00DB2051" w:rsidRDefault="00DB2051" w:rsidP="00DB2051">
      <w:r w:rsidRPr="00DB2051">
        <w:t xml:space="preserve">The difficulty is partly in the language. An animal can live largely independently while occasionally sharing a refuge, tolerating another individual or responding to an </w:t>
      </w:r>
      <w:r w:rsidRPr="00DB2051">
        <w:lastRenderedPageBreak/>
        <w:t>encounter in ways that matter. None of that requires a permanent social group. We have a considerable stretch of biology between communal living and treating every other member of the species as an intolerable intrusion, and the word “solitary” tends to flatten it.</w:t>
      </w:r>
    </w:p>
    <w:p w14:paraId="10ADDFD7" w14:textId="77777777" w:rsidR="00DB2051" w:rsidRPr="00DB2051" w:rsidRDefault="00DB2051" w:rsidP="00DB2051">
      <w:r w:rsidRPr="00DB2051">
        <w:t>Skinner and colleagues gave us something more useful than a replacement label: a reason to look again. Years before I had their paper in front of me, two adult royal pythons had already begun making that subject uncomfortable.</w:t>
      </w:r>
    </w:p>
    <w:p w14:paraId="79710402" w14:textId="77777777" w:rsidR="00DB2051" w:rsidRPr="00DB2051" w:rsidRDefault="00DB2051" w:rsidP="00DB2051">
      <w:r w:rsidRPr="00DB2051">
        <w:rPr>
          <w:b/>
          <w:bCs/>
        </w:rPr>
        <w:t>Perry and Spider</w:t>
      </w:r>
    </w:p>
    <w:p w14:paraId="7FB3B6CF" w14:textId="77777777" w:rsidR="00DB2051" w:rsidRPr="00DB2051" w:rsidRDefault="00DB2051" w:rsidP="00DB2051">
      <w:r w:rsidRPr="00DB2051">
        <w:t>Perry and Spider have absolutely no idea they're involved in a behavioural ecology discussion. Perry would probably rather be climbing something, basking or eating; Spider would prefer everybody to stop talking about science and get on with the important business of being a snake. They are both adult males, and they live together. Before anyone starts sharpening a keyboard, their story is an observation, not a recommendation that everybody immediately put their royal pythons together.</w:t>
      </w:r>
    </w:p>
    <w:p w14:paraId="2C792D98" w14:textId="77777777" w:rsidR="00DB2051" w:rsidRPr="00DB2051" w:rsidRDefault="00DB2051" w:rsidP="00DB2051">
      <w:r w:rsidRPr="00DB2051">
        <w:t>Perry came to me as a rescue, severely underweight and in need of rehabilitation. Spider has a vestibular abnormality, which matters when interpreting his behaviour. If another animal provides him with a spatial reference or some other useful environmental cue, apparent following might have an explanation quite different from social attraction. Confounding variables are still variables when they belong to snakes we like.</w:t>
      </w:r>
    </w:p>
    <w:p w14:paraId="3FD6E694" w14:textId="77777777" w:rsidR="00DB2051" w:rsidRPr="00DB2051" w:rsidRDefault="00DB2051" w:rsidP="00DB2051">
      <w:r w:rsidRPr="00DB2051">
        <w:t>Their enclosure offers multiple refuges, different thermal positions, cover and structural complexity. They are fed independently and can move out of one another's immediate presence. Those options caught my attention because the behaviour wasn't confined to two snakes sharing the only decent hide. One would settle in a retreat and, sometime later, the other would appear there too. Then one would relocate, and the other would subsequently turn up in the new refuge. Sometimes Perry moved first; sometimes Spider did.</w:t>
      </w:r>
    </w:p>
    <w:p w14:paraId="325884BF" w14:textId="77777777" w:rsidR="00DB2051" w:rsidRPr="00DB2051" w:rsidRDefault="00DB2051" w:rsidP="00DB2051">
      <w:r w:rsidRPr="00DB2051">
        <w:t>Not every time, not immediately, and certainly not with the sort of clockwork regularity that would let me write FOLLOWING BEHAVIOUR CONFIRMED across a notebook and start planning my Nobel Prize. It happened often enough that I noticed, then began looking for it. That second part is where things become dangerous: once every shared refuge looks interesting, the occasions when they remain apart become remarkably easy to forget. Confirmation bias is waving enthusiastically from the corner.</w:t>
      </w:r>
    </w:p>
    <w:p w14:paraId="08E96A15" w14:textId="77777777" w:rsidR="00DB2051" w:rsidRPr="00DB2051" w:rsidRDefault="00DB2051" w:rsidP="00DB2051">
      <w:r w:rsidRPr="00DB2051">
        <w:t xml:space="preserve">The apparent reciprocity complicates the convenient explanation that Spider simply uses Perry as a guide. It doesn't rule out an effect of Spider's condition, and it doesn't establish that either animal is following the other. Both could be responding independently to temperature, humidity, light, scent or disturbance that I have failed to </w:t>
      </w:r>
      <w:r w:rsidRPr="00DB2051">
        <w:lastRenderedPageBreak/>
        <w:t>notice. Having several refuges does not make those refuges equally attractive. An enclosure can look full of options to me while offering the snakes one especially desirable place at that moment.</w:t>
      </w:r>
    </w:p>
    <w:p w14:paraId="7D97612C" w14:textId="77777777" w:rsidR="00DB2051" w:rsidRPr="00DB2051" w:rsidRDefault="00DB2051" w:rsidP="00DB2051">
      <w:r w:rsidRPr="00DB2051">
        <w:t>There was no controlled comparison or systematic record capable of telling me whether these sequences happened more often than chance would predict. I cannot demonstrate a preference for one another, let alone friendship or a welfare benefit. There was just me, an enclosure, two royal pythons and the growing suspicion that the little bastards were doing something interesting. That is a perfectly reasonable place for a question to begin, provided we don't quietly promote it into an answer.</w:t>
      </w:r>
    </w:p>
    <w:p w14:paraId="3377C202" w14:textId="77777777" w:rsidR="00DB2051" w:rsidRPr="00DB2051" w:rsidRDefault="00DB2051" w:rsidP="00DB2051">
      <w:r w:rsidRPr="00DB2051">
        <w:t>I also have to acknowledge the history behind my surprise. I've maintained same-sex pairs for roughly twenty years, usually with the familiar keeper's reasoning that this works, so keep doing it. That experience has value, but I have no contemporaneous behavioural records that could turn it into a retrospective study. Memory is selective; animals, enclosures and husbandry changed. Twenty years of experience does not magically become twenty years of evidence because I've now become interested in the question.</w:t>
      </w:r>
    </w:p>
    <w:p w14:paraId="145A854B" w14:textId="77777777" w:rsidR="00DB2051" w:rsidRPr="00DB2051" w:rsidRDefault="00DB2051" w:rsidP="00DB2051">
      <w:r w:rsidRPr="00DB2051">
        <w:t>What it does reveal is how comfortably I could watch apparently compatible animals together while continuing to describe the species as solitary. Over roughly the last five years, I've become less satisfied with “it works” and more interested in what the animals are doing, what options they have, and what captivity might prevent before we ever get the chance to observe it. Perry and Spider landed right in the middle of that change.</w:t>
      </w:r>
    </w:p>
    <w:p w14:paraId="6FB85B6B" w14:textId="77777777" w:rsidR="00DB2051" w:rsidRPr="00DB2051" w:rsidRDefault="00DB2051" w:rsidP="00DB2051">
      <w:r w:rsidRPr="00DB2051">
        <w:t>The distinction remains straightforward. Skinner and colleagues provide experimental evidence concerning juveniles; I have informal observations of two familiar adult males. The paper cannot be laid over Perry and Spider like tracing paper to prove that we're seeing the same phenomenon. Their age, histories and circumstances differ. What connects them is the question they make harder to dismiss.</w:t>
      </w:r>
    </w:p>
    <w:p w14:paraId="0E981B86" w14:textId="77777777" w:rsidR="00DB2051" w:rsidRPr="00DB2051" w:rsidRDefault="00DB2051" w:rsidP="00DB2051">
      <w:r w:rsidRPr="00DB2051">
        <w:rPr>
          <w:b/>
          <w:bCs/>
        </w:rPr>
        <w:t>The Behavioural Affordance Problem</w:t>
      </w:r>
    </w:p>
    <w:p w14:paraId="7C649CB2" w14:textId="77777777" w:rsidR="00DB2051" w:rsidRPr="00DB2051" w:rsidRDefault="00DB2051" w:rsidP="00DB2051">
      <w:r w:rsidRPr="00DB2051">
        <w:t>The Behavioural Affordances Framework, or BAF, begins with a simple question: what can the animal actually do here? A branch can afford climbing, loose substrate can afford digging, and a suitable refuge can afford concealment. Those opportunities arise from the relationship between an animal and its environment. A branch it cannot use or a hide that is permanently unsuitable may appear on our equipment list without providing much of an opportunity to the animal.</w:t>
      </w:r>
    </w:p>
    <w:p w14:paraId="3ADC61A2" w14:textId="77777777" w:rsidR="00DB2051" w:rsidRPr="00DB2051" w:rsidRDefault="00DB2051" w:rsidP="00DB2051">
      <w:r w:rsidRPr="00DB2051">
        <w:t xml:space="preserve">We wouldn't put an arboreal snake in an empty box and take its failure to climb as evidence that climbing was unimportant. The same problem applies to social behaviour. An individually housed royal python cannot choose to approach another royal python. Its lack of association therefore tells us nothing about whether it would </w:t>
      </w:r>
      <w:r w:rsidRPr="00DB2051">
        <w:lastRenderedPageBreak/>
        <w:t>ever be motivated to associate. It may have excellent welfare and no interest in company; the absence of an unavailable behaviour simply cannot settle that question.</w:t>
      </w:r>
    </w:p>
    <w:p w14:paraId="339A5F31" w14:textId="77777777" w:rsidR="00DB2051" w:rsidRPr="00DB2051" w:rsidRDefault="00DB2051" w:rsidP="00DB2051">
      <w:r w:rsidRPr="00DB2051">
        <w:t>The argument works in the other direction too. Two animals permanently sharing an enclosure cannot choose complete separation. Different hides and visual barriers may allow distance, as they do for Perry and Spider, but the other animal remains part of the shared environment. That limits what I can infer from my own enclosure as much as it limits anybody else's. We cannot equate remaining nearby with choosing company if the degree of separation an animal might prefer is unavailable.</w:t>
      </w:r>
    </w:p>
    <w:p w14:paraId="44429E63" w14:textId="77777777" w:rsidR="00DB2051" w:rsidRPr="00DB2051" w:rsidRDefault="00DB2051" w:rsidP="00DB2051">
      <w:r w:rsidRPr="00DB2051">
        <w:t>This makes control over an encounter more interesting than contact alone. Approach, investigation, withdrawal and avoidance are all behaviour. An environment that prevents disengagement constrains the animal just as surely as one that prevents approach. Perhaps “social regulation” is the useful idea here: the opportunity to alter proximity, remain or leave, rather than simply being kept together or apart.</w:t>
      </w:r>
    </w:p>
    <w:p w14:paraId="4AC30FA9" w14:textId="77777777" w:rsidR="00DB2051" w:rsidRPr="00DB2051" w:rsidRDefault="00DB2051" w:rsidP="00DB2051">
      <w:r w:rsidRPr="00DB2051">
        <w:t>Capability must still be distinguished from motivation. Making a behaviour possible does not mean the animal wants to perform it, needs it or benefits from it. The BAF does not tell us to give royal pythons friends, declare isolation harmful or treat another snake as enrichment. It helps us recognise what an environment permits us to observe. It remains compatible with avoidance, tolerance, selective association or very little interest at all.</w:t>
      </w:r>
    </w:p>
    <w:p w14:paraId="383C9C1D" w14:textId="77777777" w:rsidR="00DB2051" w:rsidRPr="00DB2051" w:rsidRDefault="00DB2051" w:rsidP="00DB2051">
      <w:r w:rsidRPr="00DB2051">
        <w:t xml:space="preserve">That is the conceptual work we need from it here. Before deciding </w:t>
      </w:r>
      <w:proofErr w:type="gramStart"/>
      <w:r w:rsidRPr="00DB2051">
        <w:t>what</w:t>
      </w:r>
      <w:proofErr w:type="gramEnd"/>
      <w:r w:rsidRPr="00DB2051">
        <w:t xml:space="preserve"> a behaviour means, we have to notice what alternatives were available. We can then return to the snakes without designing the answer into our interpretation.</w:t>
      </w:r>
    </w:p>
    <w:p w14:paraId="083DD696" w14:textId="77777777" w:rsidR="00DB2051" w:rsidRPr="00DB2051" w:rsidRDefault="00DB2051" w:rsidP="00DB2051">
      <w:r w:rsidRPr="00DB2051">
        <w:rPr>
          <w:b/>
          <w:bCs/>
        </w:rPr>
        <w:t>Why Might Evolution Permit Social Tolerance?</w:t>
      </w:r>
    </w:p>
    <w:p w14:paraId="475DE7FF" w14:textId="77777777" w:rsidR="00DB2051" w:rsidRPr="00DB2051" w:rsidRDefault="00DB2051" w:rsidP="00DB2051">
      <w:r w:rsidRPr="00DB2051">
        <w:t>An ambush predator doesn't need six other royal pythons to help bring down a particularly aggressive multimammate rat. It is tempting, therefore, to assume that proximity has nothing to offer. But social tolerance does not require cooperative hunting, collective defence or anything resembling a society. It might sometimes mean no more than deciding that moving away would cost more than staying put.</w:t>
      </w:r>
    </w:p>
    <w:p w14:paraId="789A019E" w14:textId="77777777" w:rsidR="00DB2051" w:rsidRPr="00DB2051" w:rsidRDefault="00DB2051" w:rsidP="00DB2051">
      <w:r w:rsidRPr="00DB2051">
        <w:t>Imagine an animal occupying a refuge with suitable temperature, humidity and security when another snake arrives. Leaving means giving up a known resource, moving through exposed space and finding somewhere else. If the newcomer imposes little immediate cost, remaining could be the less expensive option. “You're mildly irritating, but this is a really good hole” is a perfectly plausible compromise. It is also speculation about what might explain tolerance, not an evolutionary history we have established for royal pythons.</w:t>
      </w:r>
    </w:p>
    <w:p w14:paraId="473CFE63" w14:textId="77777777" w:rsidR="00DB2051" w:rsidRPr="00DB2051" w:rsidRDefault="00DB2051" w:rsidP="00DB2051">
      <w:r w:rsidRPr="00DB2051">
        <w:t xml:space="preserve">Resource use is the obvious alternative to social attraction. Two animals can arrive in the same place because each independently wants what that place provides. The </w:t>
      </w:r>
      <w:r w:rsidRPr="00DB2051">
        <w:lastRenderedPageBreak/>
        <w:t>resulting photograph may look identical to one of animals actively seeking each other. Temperature, humidity, concealment and refuge quality could all matter, and several available hides do not automatically provide several equivalent choices. This is why a shared refuge, on its own, cannot tell us whether the occupants selected one another.</w:t>
      </w:r>
    </w:p>
    <w:p w14:paraId="09F7FCB3" w14:textId="77777777" w:rsidR="00DB2051" w:rsidRPr="00DB2051" w:rsidRDefault="00DB2051" w:rsidP="00DB2051">
      <w:r w:rsidRPr="00DB2051">
        <w:t>The possibilities needn't exclude each other. A resource might bring animals together, after which the presence of another animal affects whether they remain. Attraction to a place can coexist with tolerance of an occupant, or perhaps with attraction to that occupant. The resource explains their initial proximity without necessarily explaining everything that follows. Conversely, an interesting sequence of movements does not oblige us to invoke social attraction when an unnoticed environmental change could account for it.</w:t>
      </w:r>
    </w:p>
    <w:p w14:paraId="09A6259D" w14:textId="77777777" w:rsidR="00DB2051" w:rsidRPr="00DB2051" w:rsidRDefault="00DB2051" w:rsidP="00DB2051">
      <w:r w:rsidRPr="00DB2051">
        <w:t>Familiarity adds another possibility. Perry and Spider have encountered one another for a long time; I would not assume that two unfamiliar adult males introduced tomorrow would behave in the same way. Repeated encounters without adverse consequences might make a familiar animal less uncertain than a stranger. If royal pythons distinguish familiar individuals in a way that changes their responses, that could matter without amounting to affection or friendship. Here, however, it remains an explanation to consider, not something my observations have demonstrated. Strong aggregation in the juvenile study did not establish preferences for particular companions either.</w:t>
      </w:r>
    </w:p>
    <w:p w14:paraId="45FDAF8F" w14:textId="77777777" w:rsidR="00DB2051" w:rsidRPr="00DB2051" w:rsidRDefault="00DB2051" w:rsidP="00DB2051">
      <w:r w:rsidRPr="00DB2051">
        <w:t>Age may matter just as much. Juveniles and adults differ in body size, vulnerability, resource requirements and reproductive circumstances. The costs and benefits of proximity could change as they mature, with aggregation declining, becoming selective or appearing only in certain conditions. That would not make the juvenile findings less interesting. It would mean that a description of royal python behaviour needed to account for development instead of treating the species as behaviourally fixed from hatching onwards.</w:t>
      </w:r>
    </w:p>
    <w:p w14:paraId="3044CB48" w14:textId="77777777" w:rsidR="00DB2051" w:rsidRPr="00DB2051" w:rsidRDefault="00DB2051" w:rsidP="00DB2051">
      <w:r w:rsidRPr="00DB2051">
        <w:t>Individual variation makes the picture less tidy again. Keepers recognise differences in activity, feeding responses, exploration and reactions to disturbance; social responses might vary too. Some animals may readily tolerate proximity while others avoid it. Familiarity could matter to one individual and little to another, with sex, season or previous experience changing the circumstances further. These are plausible possibilities, not findings we can borrow from knowing that reptiles differ in other respects.</w:t>
      </w:r>
    </w:p>
    <w:p w14:paraId="5A3743D3" w14:textId="77777777" w:rsidR="00DB2051" w:rsidRPr="00DB2051" w:rsidRDefault="00DB2051" w:rsidP="00DB2051">
      <w:r w:rsidRPr="00DB2051">
        <w:t xml:space="preserve">It would be very easy to arrange all this into a beautiful evolutionary story: valuable refuges bring snakes together, familiarity reduces uncertainty, juveniles gain protection and adults retain selective tolerance. Lovely. We don't actually know that. Resources, familiarity, development, individual differences and social attraction may overlap, or some may turn out to explain very little. The point is to keep several credible </w:t>
      </w:r>
      <w:r w:rsidRPr="00DB2051">
        <w:lastRenderedPageBreak/>
        <w:t>interpretations available rather than replace “royal pythons are solitary” with an equally sweeping claim that they are social.</w:t>
      </w:r>
    </w:p>
    <w:p w14:paraId="1531D81C" w14:textId="77777777" w:rsidR="00DB2051" w:rsidRPr="00DB2051" w:rsidRDefault="00DB2051" w:rsidP="00DB2051">
      <w:r w:rsidRPr="00DB2051">
        <w:rPr>
          <w:b/>
          <w:bCs/>
        </w:rPr>
        <w:t>Perhaps We're Asking the Wrong Question</w:t>
      </w:r>
    </w:p>
    <w:p w14:paraId="343C7793" w14:textId="77777777" w:rsidR="00DB2051" w:rsidRPr="00DB2051" w:rsidRDefault="00DB2051" w:rsidP="00DB2051">
      <w:r w:rsidRPr="00DB2051">
        <w:t>After everything we've looked at, I'm beginning to think “Are royal pythons social?” is a terrible question. Say yes and we're immediately imagining social groups, companionship and animals requiring another royal python. Say no and we're back to an animal existing independently except when reproduction requires another snake to turn up. Nature rarely seems terribly interested in our filing system.</w:t>
      </w:r>
    </w:p>
    <w:p w14:paraId="0EC40E3C" w14:textId="77777777" w:rsidR="00DB2051" w:rsidRPr="00DB2051" w:rsidRDefault="00DB2051" w:rsidP="00DB2051">
      <w:r w:rsidRPr="00DB2051">
        <w:t>Tolerance offers a less dramatic possibility. An animal needn't seek companionship to remain beside another individual, needn't form a bond to become familiar with it, and needn't live permanently in a group for an encounter to become behaviourally relevant. We may be looking neither at a secretly social snake waiting for somebody to buy it a friend nor at an antisocial tube with teeth, but at an animal making decisions according to circumstance. None of that establishes that company is necessary for good welfare.</w:t>
      </w:r>
    </w:p>
    <w:p w14:paraId="1262C062" w14:textId="77777777" w:rsidR="00DB2051" w:rsidRPr="00DB2051" w:rsidRDefault="00DB2051" w:rsidP="00DB2051">
      <w:r w:rsidRPr="00DB2051">
        <w:t>Perhaps Skinner's juveniles grow out of it. Perhaps some adults tolerate proximity and others avoid it. Maybe Perry and Spider prefer one another, or maybe they independently prefer the same microclimate. Maybe neither gives the faintest shit where the other is and I'm watching two snakes respond to something I haven't noticed. I don't know, and for once I'm quite happy with that answer. It starts a discussion rather than ending one.</w:t>
      </w:r>
    </w:p>
    <w:p w14:paraId="717B25FF" w14:textId="77777777" w:rsidR="00DB2051" w:rsidRPr="00DB2051" w:rsidRDefault="00DB2051" w:rsidP="00DB2051">
      <w:r w:rsidRPr="00DB2051">
        <w:t>Perhaps we can stop asking “Are royal pythons social?” and “Are royal pythons solitary?” Instead:</w:t>
      </w:r>
    </w:p>
    <w:p w14:paraId="1C6DA2E5" w14:textId="77777777" w:rsidR="00DB2051" w:rsidRPr="00DB2051" w:rsidRDefault="00DB2051" w:rsidP="00DB2051">
      <w:r w:rsidRPr="00DB2051">
        <w:rPr>
          <w:b/>
          <w:bCs/>
        </w:rPr>
        <w:t>When given meaningful opportunities both to associate with and separate from other royal pythons, how do individual animals regulate that choice?</w:t>
      </w:r>
    </w:p>
    <w:p w14:paraId="350EFD64" w14:textId="77777777" w:rsidR="00DB2051" w:rsidRPr="00DB2051" w:rsidRDefault="00DB2051" w:rsidP="00DB2051">
      <w:r w:rsidRPr="00DB2051">
        <w:t xml:space="preserve">I don't know the answer. Skinner, </w:t>
      </w:r>
      <w:proofErr w:type="spellStart"/>
      <w:r w:rsidRPr="00DB2051">
        <w:t>Kumpan</w:t>
      </w:r>
      <w:proofErr w:type="spellEnd"/>
      <w:r w:rsidRPr="00DB2051">
        <w:t xml:space="preserve"> and Miller have given us one fascinating piece of it. Perry and Spider have given me enough personal observations to make me curious. The Behavioural Affordances Framework gives us a reason to question whether conventional captive environments could ever have shown us the whole picture in the first place. And perhaps that's enough for now.</w:t>
      </w:r>
    </w:p>
    <w:p w14:paraId="1B1BA2C6" w14:textId="77777777" w:rsidR="00DB2051" w:rsidRPr="00DB2051" w:rsidRDefault="00DB2051" w:rsidP="00DB2051">
      <w:r w:rsidRPr="00DB2051">
        <w:t xml:space="preserve">Because every </w:t>
      </w:r>
      <w:proofErr w:type="gramStart"/>
      <w:r w:rsidRPr="00DB2051">
        <w:t>time</w:t>
      </w:r>
      <w:proofErr w:type="gramEnd"/>
      <w:r w:rsidRPr="00DB2051">
        <w:t xml:space="preserve"> we've become absolutely certain what reptiles are...</w:t>
      </w:r>
    </w:p>
    <w:p w14:paraId="0E403750" w14:textId="77777777" w:rsidR="00DB2051" w:rsidRPr="00DB2051" w:rsidRDefault="00DB2051" w:rsidP="00DB2051">
      <w:r w:rsidRPr="00DB2051">
        <w:t>one of the little bastards does something inconvenient.</w:t>
      </w:r>
    </w:p>
    <w:p w14:paraId="5096A013" w14:textId="77777777" w:rsidR="00DB2051" w:rsidRPr="00DB2051" w:rsidRDefault="00DB2051" w:rsidP="00DB2051">
      <w:r w:rsidRPr="00DB2051">
        <w:t>And I sincerely hope they never stop.</w:t>
      </w:r>
    </w:p>
    <w:p w14:paraId="6F41E888" w14:textId="77777777" w:rsidR="00DB2051" w:rsidRDefault="00DB2051" w:rsidP="00DB2051">
      <w:pPr>
        <w:rPr>
          <w:b/>
          <w:bCs/>
        </w:rPr>
      </w:pPr>
    </w:p>
    <w:p w14:paraId="057DD9C0" w14:textId="77777777" w:rsidR="00DB2051" w:rsidRDefault="00DB2051" w:rsidP="00DB2051">
      <w:pPr>
        <w:rPr>
          <w:b/>
          <w:bCs/>
        </w:rPr>
      </w:pPr>
    </w:p>
    <w:p w14:paraId="41B931E3" w14:textId="77777777" w:rsidR="00DB2051" w:rsidRDefault="00DB2051" w:rsidP="00DB2051">
      <w:pPr>
        <w:rPr>
          <w:b/>
          <w:bCs/>
        </w:rPr>
      </w:pPr>
    </w:p>
    <w:p w14:paraId="40BA9AC0" w14:textId="48175232" w:rsidR="00DB2051" w:rsidRPr="00DB2051" w:rsidRDefault="00DB2051" w:rsidP="00DB2051">
      <w:pPr>
        <w:rPr>
          <w:b/>
          <w:bCs/>
        </w:rPr>
      </w:pPr>
      <w:r w:rsidRPr="00DB2051">
        <w:rPr>
          <w:b/>
          <w:bCs/>
        </w:rPr>
        <w:lastRenderedPageBreak/>
        <w:t>References</w:t>
      </w:r>
    </w:p>
    <w:p w14:paraId="51CF8A52" w14:textId="77777777" w:rsidR="00DB2051" w:rsidRPr="00DB2051" w:rsidRDefault="00DB2051" w:rsidP="00DB2051">
      <w:proofErr w:type="spellStart"/>
      <w:r w:rsidRPr="00DB2051">
        <w:rPr>
          <w:b/>
          <w:bCs/>
        </w:rPr>
        <w:t>Craioveanu</w:t>
      </w:r>
      <w:proofErr w:type="spellEnd"/>
      <w:r w:rsidRPr="00DB2051">
        <w:rPr>
          <w:b/>
          <w:bCs/>
        </w:rPr>
        <w:t xml:space="preserve">, O., Spataro, E. &amp; </w:t>
      </w:r>
      <w:proofErr w:type="spellStart"/>
      <w:r w:rsidRPr="00DB2051">
        <w:rPr>
          <w:b/>
          <w:bCs/>
        </w:rPr>
        <w:t>Craioveanu</w:t>
      </w:r>
      <w:proofErr w:type="spellEnd"/>
      <w:r w:rsidRPr="00DB2051">
        <w:rPr>
          <w:b/>
          <w:bCs/>
        </w:rPr>
        <w:t>, C. (2025).</w:t>
      </w:r>
      <w:r w:rsidRPr="00DB2051">
        <w:t xml:space="preserve"> Hunger-induced convergence of personality traits towards ambush-predatory </w:t>
      </w:r>
      <w:proofErr w:type="spellStart"/>
      <w:r w:rsidRPr="00DB2051">
        <w:t>behavior</w:t>
      </w:r>
      <w:proofErr w:type="spellEnd"/>
      <w:r w:rsidRPr="00DB2051">
        <w:t xml:space="preserve"> in ball pythons (</w:t>
      </w:r>
      <w:r w:rsidRPr="00DB2051">
        <w:rPr>
          <w:i/>
          <w:iCs/>
        </w:rPr>
        <w:t>Python regius</w:t>
      </w:r>
      <w:r w:rsidRPr="00DB2051">
        <w:t xml:space="preserve">, Shaw 1802). </w:t>
      </w:r>
      <w:r w:rsidRPr="00DB2051">
        <w:rPr>
          <w:i/>
          <w:iCs/>
        </w:rPr>
        <w:t xml:space="preserve">Studia Universitatis Babeș-Bolyai </w:t>
      </w:r>
      <w:proofErr w:type="spellStart"/>
      <w:r w:rsidRPr="00DB2051">
        <w:rPr>
          <w:i/>
          <w:iCs/>
        </w:rPr>
        <w:t>Biologia</w:t>
      </w:r>
      <w:proofErr w:type="spellEnd"/>
      <w:r w:rsidRPr="00DB2051">
        <w:t xml:space="preserve">. </w:t>
      </w:r>
      <w:hyperlink r:id="rId5" w:history="1">
        <w:r w:rsidRPr="00DB2051">
          <w:rPr>
            <w:rStyle w:val="Hyperlink"/>
          </w:rPr>
          <w:t>DOI</w:t>
        </w:r>
      </w:hyperlink>
    </w:p>
    <w:p w14:paraId="21FA4C13" w14:textId="77777777" w:rsidR="00DB2051" w:rsidRPr="00DB2051" w:rsidRDefault="00DB2051" w:rsidP="00DB2051">
      <w:r w:rsidRPr="00DB2051">
        <w:rPr>
          <w:b/>
          <w:bCs/>
        </w:rPr>
        <w:t xml:space="preserve">Hollandt, T., Baur, M. &amp; </w:t>
      </w:r>
      <w:proofErr w:type="spellStart"/>
      <w:r w:rsidRPr="00DB2051">
        <w:rPr>
          <w:b/>
          <w:bCs/>
        </w:rPr>
        <w:t>Wöhr</w:t>
      </w:r>
      <w:proofErr w:type="spellEnd"/>
      <w:r w:rsidRPr="00DB2051">
        <w:rPr>
          <w:b/>
          <w:bCs/>
        </w:rPr>
        <w:t>, A-C. (2021).</w:t>
      </w:r>
      <w:r w:rsidRPr="00DB2051">
        <w:t xml:space="preserve"> Animal-appropriate housing of ball pythons (</w:t>
      </w:r>
      <w:r w:rsidRPr="00DB2051">
        <w:rPr>
          <w:i/>
          <w:iCs/>
        </w:rPr>
        <w:t>Python regius</w:t>
      </w:r>
      <w:r w:rsidRPr="00DB2051">
        <w:t>)—</w:t>
      </w:r>
      <w:proofErr w:type="spellStart"/>
      <w:r w:rsidRPr="00DB2051">
        <w:t>Behavior</w:t>
      </w:r>
      <w:proofErr w:type="spellEnd"/>
      <w:r w:rsidRPr="00DB2051">
        <w:t xml:space="preserve">-based evaluation of two types of housing systems. </w:t>
      </w:r>
      <w:r w:rsidRPr="00DB2051">
        <w:rPr>
          <w:i/>
          <w:iCs/>
        </w:rPr>
        <w:t>PLOS ONE</w:t>
      </w:r>
      <w:r w:rsidRPr="00DB2051">
        <w:t xml:space="preserve">, </w:t>
      </w:r>
      <w:r w:rsidRPr="00DB2051">
        <w:rPr>
          <w:b/>
          <w:bCs/>
        </w:rPr>
        <w:t>16</w:t>
      </w:r>
      <w:r w:rsidRPr="00DB2051">
        <w:t xml:space="preserve">(5), e0247082. DOI: 10.1371/journal.pone.0247082. </w:t>
      </w:r>
      <w:hyperlink r:id="rId6" w:history="1">
        <w:r w:rsidRPr="00DB2051">
          <w:rPr>
            <w:rStyle w:val="Hyperlink"/>
          </w:rPr>
          <w:t>PLOS</w:t>
        </w:r>
      </w:hyperlink>
    </w:p>
    <w:p w14:paraId="6C83A7E1" w14:textId="77777777" w:rsidR="00DB2051" w:rsidRPr="00DB2051" w:rsidRDefault="00DB2051" w:rsidP="00DB2051">
      <w:r w:rsidRPr="00DB2051">
        <w:rPr>
          <w:b/>
          <w:bCs/>
        </w:rPr>
        <w:t xml:space="preserve">Luiselli, L. &amp; </w:t>
      </w:r>
      <w:proofErr w:type="spellStart"/>
      <w:r w:rsidRPr="00DB2051">
        <w:rPr>
          <w:b/>
          <w:bCs/>
        </w:rPr>
        <w:t>Angelici</w:t>
      </w:r>
      <w:proofErr w:type="spellEnd"/>
      <w:r w:rsidRPr="00DB2051">
        <w:rPr>
          <w:b/>
          <w:bCs/>
        </w:rPr>
        <w:t>, F. M. (1998).</w:t>
      </w:r>
      <w:r w:rsidRPr="00DB2051">
        <w:t xml:space="preserve"> Sexual size dimorphism and natural history traits are correlated with intersexual dietary divergence in royal pythons (</w:t>
      </w:r>
      <w:r w:rsidRPr="00DB2051">
        <w:rPr>
          <w:i/>
          <w:iCs/>
        </w:rPr>
        <w:t>Python regius</w:t>
      </w:r>
      <w:r w:rsidRPr="00DB2051">
        <w:t xml:space="preserve">) from the rainforests of southeastern Nigeria. </w:t>
      </w:r>
      <w:r w:rsidRPr="00DB2051">
        <w:rPr>
          <w:i/>
          <w:iCs/>
        </w:rPr>
        <w:t>Italian Journal of Zoology</w:t>
      </w:r>
      <w:r w:rsidRPr="00DB2051">
        <w:t xml:space="preserve">, </w:t>
      </w:r>
      <w:r w:rsidRPr="00DB2051">
        <w:rPr>
          <w:b/>
          <w:bCs/>
        </w:rPr>
        <w:t>65</w:t>
      </w:r>
      <w:r w:rsidRPr="00DB2051">
        <w:t xml:space="preserve">(2), 183–185. DOI: 10.1080/11250009809386744. </w:t>
      </w:r>
      <w:hyperlink r:id="rId7" w:history="1">
        <w:r w:rsidRPr="00DB2051">
          <w:rPr>
            <w:rStyle w:val="Hyperlink"/>
          </w:rPr>
          <w:t>Taylor &amp; Francis Online</w:t>
        </w:r>
      </w:hyperlink>
    </w:p>
    <w:p w14:paraId="66534805" w14:textId="77777777" w:rsidR="00DB2051" w:rsidRPr="00DB2051" w:rsidRDefault="00DB2051" w:rsidP="00DB2051">
      <w:r w:rsidRPr="00DB2051">
        <w:rPr>
          <w:b/>
          <w:bCs/>
        </w:rPr>
        <w:t xml:space="preserve">Skinner, M., </w:t>
      </w:r>
      <w:proofErr w:type="spellStart"/>
      <w:r w:rsidRPr="00DB2051">
        <w:rPr>
          <w:b/>
          <w:bCs/>
        </w:rPr>
        <w:t>Kumpan</w:t>
      </w:r>
      <w:proofErr w:type="spellEnd"/>
      <w:r w:rsidRPr="00DB2051">
        <w:rPr>
          <w:b/>
          <w:bCs/>
        </w:rPr>
        <w:t>, T. &amp; Miller, N. (2024).</w:t>
      </w:r>
      <w:r w:rsidRPr="00DB2051">
        <w:t xml:space="preserve"> Intense sociability in a “non-social” snake (</w:t>
      </w:r>
      <w:r w:rsidRPr="00DB2051">
        <w:rPr>
          <w:i/>
          <w:iCs/>
        </w:rPr>
        <w:t>Python regius</w:t>
      </w:r>
      <w:r w:rsidRPr="00DB2051">
        <w:t xml:space="preserve">). </w:t>
      </w:r>
      <w:proofErr w:type="spellStart"/>
      <w:r w:rsidRPr="00DB2051">
        <w:rPr>
          <w:i/>
          <w:iCs/>
        </w:rPr>
        <w:t>Behavioral</w:t>
      </w:r>
      <w:proofErr w:type="spellEnd"/>
      <w:r w:rsidRPr="00DB2051">
        <w:rPr>
          <w:i/>
          <w:iCs/>
        </w:rPr>
        <w:t xml:space="preserve"> Ecology and Sociobiology</w:t>
      </w:r>
      <w:r w:rsidRPr="00DB2051">
        <w:t xml:space="preserve">, </w:t>
      </w:r>
      <w:r w:rsidRPr="00DB2051">
        <w:rPr>
          <w:b/>
          <w:bCs/>
        </w:rPr>
        <w:t>78</w:t>
      </w:r>
      <w:r w:rsidRPr="00DB2051">
        <w:t xml:space="preserve">. DOI: 10.1007/s00265-024-03535-7. </w:t>
      </w:r>
      <w:hyperlink r:id="rId8" w:history="1">
        <w:r w:rsidRPr="00DB2051">
          <w:rPr>
            <w:rStyle w:val="Hyperlink"/>
          </w:rPr>
          <w:t>Crossmark</w:t>
        </w:r>
      </w:hyperlink>
    </w:p>
    <w:p w14:paraId="36514A68" w14:textId="77777777" w:rsidR="00DB2051" w:rsidRPr="00DB2051" w:rsidRDefault="00DB2051" w:rsidP="00DB2051">
      <w:proofErr w:type="spellStart"/>
      <w:r w:rsidRPr="00DB2051">
        <w:rPr>
          <w:b/>
          <w:bCs/>
        </w:rPr>
        <w:t>Aubret</w:t>
      </w:r>
      <w:proofErr w:type="spellEnd"/>
      <w:r w:rsidRPr="00DB2051">
        <w:rPr>
          <w:b/>
          <w:bCs/>
        </w:rPr>
        <w:t xml:space="preserve">, F., Bonnet, X., Harris, M. &amp; </w:t>
      </w:r>
      <w:proofErr w:type="spellStart"/>
      <w:r w:rsidRPr="00DB2051">
        <w:rPr>
          <w:b/>
          <w:bCs/>
        </w:rPr>
        <w:t>Maumelat</w:t>
      </w:r>
      <w:proofErr w:type="spellEnd"/>
      <w:r w:rsidRPr="00DB2051">
        <w:rPr>
          <w:b/>
          <w:bCs/>
        </w:rPr>
        <w:t>, S. (2005).</w:t>
      </w:r>
      <w:r w:rsidRPr="00DB2051">
        <w:t xml:space="preserve"> Sex differences in body size and ectoparasite load in the ball python, </w:t>
      </w:r>
      <w:r w:rsidRPr="00DB2051">
        <w:rPr>
          <w:i/>
          <w:iCs/>
        </w:rPr>
        <w:t>Python regius</w:t>
      </w:r>
      <w:r w:rsidRPr="00DB2051">
        <w:t xml:space="preserve">. </w:t>
      </w:r>
      <w:r w:rsidRPr="00DB2051">
        <w:rPr>
          <w:i/>
          <w:iCs/>
        </w:rPr>
        <w:t>Journal of Herpetology</w:t>
      </w:r>
      <w:r w:rsidRPr="00DB2051">
        <w:t xml:space="preserve">, </w:t>
      </w:r>
      <w:r w:rsidRPr="00DB2051">
        <w:rPr>
          <w:b/>
          <w:bCs/>
        </w:rPr>
        <w:t>39</w:t>
      </w:r>
      <w:r w:rsidRPr="00DB2051">
        <w:t xml:space="preserve">(2), 315–320. </w:t>
      </w:r>
      <w:hyperlink r:id="rId9" w:history="1">
        <w:r w:rsidRPr="00DB2051">
          <w:rPr>
            <w:rStyle w:val="Hyperlink"/>
          </w:rPr>
          <w:t>Reptile Database</w:t>
        </w:r>
      </w:hyperlink>
    </w:p>
    <w:p w14:paraId="67A04807" w14:textId="77777777" w:rsidR="00DB2051" w:rsidRPr="00DB2051" w:rsidRDefault="00DB2051" w:rsidP="00DB2051">
      <w:proofErr w:type="spellStart"/>
      <w:r w:rsidRPr="00DB2051">
        <w:rPr>
          <w:b/>
          <w:bCs/>
        </w:rPr>
        <w:t>Aubret</w:t>
      </w:r>
      <w:proofErr w:type="spellEnd"/>
      <w:r w:rsidRPr="00DB2051">
        <w:rPr>
          <w:b/>
          <w:bCs/>
        </w:rPr>
        <w:t xml:space="preserve">, F., Bonnet, X., Shine, R. &amp; </w:t>
      </w:r>
      <w:proofErr w:type="spellStart"/>
      <w:r w:rsidRPr="00DB2051">
        <w:rPr>
          <w:b/>
          <w:bCs/>
        </w:rPr>
        <w:t>Maumelat</w:t>
      </w:r>
      <w:proofErr w:type="spellEnd"/>
      <w:r w:rsidRPr="00DB2051">
        <w:rPr>
          <w:b/>
          <w:bCs/>
        </w:rPr>
        <w:t>, S. (2005).</w:t>
      </w:r>
      <w:r w:rsidRPr="00DB2051">
        <w:t xml:space="preserve"> Energy expenditure for parental care may be trivial for brooding pythons, </w:t>
      </w:r>
      <w:r w:rsidRPr="00DB2051">
        <w:rPr>
          <w:i/>
          <w:iCs/>
        </w:rPr>
        <w:t>Python regius</w:t>
      </w:r>
      <w:r w:rsidRPr="00DB2051">
        <w:t xml:space="preserve">. </w:t>
      </w:r>
      <w:r w:rsidRPr="00DB2051">
        <w:rPr>
          <w:i/>
          <w:iCs/>
        </w:rPr>
        <w:t>Animal Behaviour</w:t>
      </w:r>
      <w:r w:rsidRPr="00DB2051">
        <w:t xml:space="preserve">, </w:t>
      </w:r>
      <w:r w:rsidRPr="00DB2051">
        <w:rPr>
          <w:b/>
          <w:bCs/>
        </w:rPr>
        <w:t>69</w:t>
      </w:r>
      <w:r w:rsidRPr="00DB2051">
        <w:t xml:space="preserve">, 1043–1053. </w:t>
      </w:r>
      <w:hyperlink r:id="rId10" w:history="1">
        <w:r w:rsidRPr="00DB2051">
          <w:rPr>
            <w:rStyle w:val="Hyperlink"/>
          </w:rPr>
          <w:t>CEBC</w:t>
        </w:r>
      </w:hyperlink>
    </w:p>
    <w:p w14:paraId="7B6D3FA7" w14:textId="77777777" w:rsidR="00E06F79" w:rsidRDefault="00E06F79"/>
    <w:sectPr w:rsidR="00E06F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051"/>
    <w:rsid w:val="00BA5703"/>
    <w:rsid w:val="00C1043B"/>
    <w:rsid w:val="00DB2051"/>
    <w:rsid w:val="00E06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4861B"/>
  <w15:chartTrackingRefBased/>
  <w15:docId w15:val="{B0DBD47C-36BE-4517-BCD0-0095C28D2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0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0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0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0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0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0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0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0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0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0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0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0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0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0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0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0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0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051"/>
    <w:rPr>
      <w:rFonts w:eastAsiaTheme="majorEastAsia" w:cstheme="majorBidi"/>
      <w:color w:val="272727" w:themeColor="text1" w:themeTint="D8"/>
    </w:rPr>
  </w:style>
  <w:style w:type="paragraph" w:styleId="Title">
    <w:name w:val="Title"/>
    <w:basedOn w:val="Normal"/>
    <w:next w:val="Normal"/>
    <w:link w:val="TitleChar"/>
    <w:uiPriority w:val="10"/>
    <w:qFormat/>
    <w:rsid w:val="00DB20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0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0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0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051"/>
    <w:pPr>
      <w:spacing w:before="160"/>
      <w:jc w:val="center"/>
    </w:pPr>
    <w:rPr>
      <w:i/>
      <w:iCs/>
      <w:color w:val="404040" w:themeColor="text1" w:themeTint="BF"/>
    </w:rPr>
  </w:style>
  <w:style w:type="character" w:customStyle="1" w:styleId="QuoteChar">
    <w:name w:val="Quote Char"/>
    <w:basedOn w:val="DefaultParagraphFont"/>
    <w:link w:val="Quote"/>
    <w:uiPriority w:val="29"/>
    <w:rsid w:val="00DB2051"/>
    <w:rPr>
      <w:i/>
      <w:iCs/>
      <w:color w:val="404040" w:themeColor="text1" w:themeTint="BF"/>
    </w:rPr>
  </w:style>
  <w:style w:type="paragraph" w:styleId="ListParagraph">
    <w:name w:val="List Paragraph"/>
    <w:basedOn w:val="Normal"/>
    <w:uiPriority w:val="34"/>
    <w:qFormat/>
    <w:rsid w:val="00DB2051"/>
    <w:pPr>
      <w:ind w:left="720"/>
      <w:contextualSpacing/>
    </w:pPr>
  </w:style>
  <w:style w:type="character" w:styleId="IntenseEmphasis">
    <w:name w:val="Intense Emphasis"/>
    <w:basedOn w:val="DefaultParagraphFont"/>
    <w:uiPriority w:val="21"/>
    <w:qFormat/>
    <w:rsid w:val="00DB2051"/>
    <w:rPr>
      <w:i/>
      <w:iCs/>
      <w:color w:val="0F4761" w:themeColor="accent1" w:themeShade="BF"/>
    </w:rPr>
  </w:style>
  <w:style w:type="paragraph" w:styleId="IntenseQuote">
    <w:name w:val="Intense Quote"/>
    <w:basedOn w:val="Normal"/>
    <w:next w:val="Normal"/>
    <w:link w:val="IntenseQuoteChar"/>
    <w:uiPriority w:val="30"/>
    <w:qFormat/>
    <w:rsid w:val="00DB20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051"/>
    <w:rPr>
      <w:i/>
      <w:iCs/>
      <w:color w:val="0F4761" w:themeColor="accent1" w:themeShade="BF"/>
    </w:rPr>
  </w:style>
  <w:style w:type="character" w:styleId="IntenseReference">
    <w:name w:val="Intense Reference"/>
    <w:basedOn w:val="DefaultParagraphFont"/>
    <w:uiPriority w:val="32"/>
    <w:qFormat/>
    <w:rsid w:val="00DB2051"/>
    <w:rPr>
      <w:b/>
      <w:bCs/>
      <w:smallCaps/>
      <w:color w:val="0F4761" w:themeColor="accent1" w:themeShade="BF"/>
      <w:spacing w:val="5"/>
    </w:rPr>
  </w:style>
  <w:style w:type="character" w:styleId="Hyperlink">
    <w:name w:val="Hyperlink"/>
    <w:basedOn w:val="DefaultParagraphFont"/>
    <w:uiPriority w:val="99"/>
    <w:unhideWhenUsed/>
    <w:rsid w:val="00DB2051"/>
    <w:rPr>
      <w:color w:val="467886" w:themeColor="hyperlink"/>
      <w:u w:val="single"/>
    </w:rPr>
  </w:style>
  <w:style w:type="character" w:styleId="UnresolvedMention">
    <w:name w:val="Unresolved Mention"/>
    <w:basedOn w:val="DefaultParagraphFont"/>
    <w:uiPriority w:val="99"/>
    <w:semiHidden/>
    <w:unhideWhenUsed/>
    <w:rsid w:val="00DB20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ossmark.crossref.org/dialog/?doi=10.1007%2Fs00265-024-03535-7&amp;utm_source=chatgpt.com" TargetMode="External"/><Relationship Id="rId3" Type="http://schemas.openxmlformats.org/officeDocument/2006/relationships/webSettings" Target="webSettings.xml"/><Relationship Id="rId7" Type="http://schemas.openxmlformats.org/officeDocument/2006/relationships/hyperlink" Target="https://www.tandfonline.com/doi/abs/10.1080/11250009809386744?utm_source=chatgpt.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plos.org/plosone/article?id=10.1371%2Fjournal.pone.0247082&amp;utm_source=chatgpt.com" TargetMode="External"/><Relationship Id="rId11" Type="http://schemas.openxmlformats.org/officeDocument/2006/relationships/fontTable" Target="fontTable.xml"/><Relationship Id="rId5" Type="http://schemas.openxmlformats.org/officeDocument/2006/relationships/hyperlink" Target="https://doi.org/10.24193/subbbiol.2025.1.11?utm_source=chatgpt.com" TargetMode="External"/><Relationship Id="rId10" Type="http://schemas.openxmlformats.org/officeDocument/2006/relationships/hyperlink" Target="https://www.cebc.cnrs.fr/publications-2005/?utm_source=chatgpt.com" TargetMode="External"/><Relationship Id="rId4" Type="http://schemas.openxmlformats.org/officeDocument/2006/relationships/hyperlink" Target="https://doi.org/10.1007/s00265-024-03535-7" TargetMode="External"/><Relationship Id="rId9" Type="http://schemas.openxmlformats.org/officeDocument/2006/relationships/hyperlink" Target="https://reptile-database.reptarium.cz/Python/regius?search_param=%28%28search%3D%27Elaphe+climacophora%27%29%29&amp;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2841</Words>
  <Characters>15857</Characters>
  <Application>Microsoft Office Word</Application>
  <DocSecurity>0</DocSecurity>
  <Lines>247</Lines>
  <Paragraphs>62</Paragraphs>
  <ScaleCrop>false</ScaleCrop>
  <Company/>
  <LinksUpToDate>false</LinksUpToDate>
  <CharactersWithSpaces>18636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 Smith</dc:creator>
  <cp:keywords/>
  <dc:description/>
  <cp:lastModifiedBy>Nige Smith</cp:lastModifiedBy>
  <cp:revision>1</cp:revision>
  <dcterms:created xsi:type="dcterms:W3CDTF">2026-09-28T16:05:00Z</dcterms:created>
  <dcterms:modified xsi:type="dcterms:W3CDTF">2026-09-28T16:08:00Z</dcterms:modified>
</cp:coreProperties>
</file>